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99FF" w14:textId="77777777" w:rsidR="00C14F1B" w:rsidRDefault="00C14F1B" w:rsidP="00C14F1B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3038F85" w14:textId="77777777" w:rsidR="00C14F1B" w:rsidRPr="00905CCC" w:rsidRDefault="00C14F1B" w:rsidP="00C14F1B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113112D2" w14:textId="77777777" w:rsidR="00C14F1B" w:rsidRDefault="00C14F1B" w:rsidP="003036E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159F9A07" w14:textId="1AA6EF25" w:rsidR="005C3B83" w:rsidRDefault="005C3B83" w:rsidP="003036E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F0C60">
        <w:rPr>
          <w:rFonts w:ascii="Garamond" w:hAnsi="Garamond"/>
          <w:b/>
          <w:bCs/>
          <w:sz w:val="28"/>
          <w:szCs w:val="28"/>
        </w:rPr>
        <w:t>Satisfaction of Completers</w:t>
      </w:r>
    </w:p>
    <w:p w14:paraId="66D69F05" w14:textId="54736753" w:rsidR="009F0C60" w:rsidRDefault="009F0C60" w:rsidP="003036E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70"/>
        <w:gridCol w:w="2011"/>
      </w:tblGrid>
      <w:tr w:rsidR="005C3B83" w14:paraId="7C3C0B9A" w14:textId="77777777" w:rsidTr="001B78D8">
        <w:tc>
          <w:tcPr>
            <w:tcW w:w="11366" w:type="dxa"/>
            <w:gridSpan w:val="3"/>
          </w:tcPr>
          <w:p w14:paraId="13569919" w14:textId="71004AA4" w:rsidR="005C3B83" w:rsidRPr="00BB6289" w:rsidRDefault="005C3B83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t>Teacher Completers Survey</w:t>
            </w:r>
          </w:p>
        </w:tc>
      </w:tr>
      <w:tr w:rsidR="005C3B83" w14:paraId="3BAE715F" w14:textId="77777777" w:rsidTr="00BB6289">
        <w:tc>
          <w:tcPr>
            <w:tcW w:w="11366" w:type="dxa"/>
            <w:gridSpan w:val="3"/>
            <w:shd w:val="clear" w:color="auto" w:fill="F2F2F2" w:themeFill="background1" w:themeFillShade="F2"/>
          </w:tcPr>
          <w:p w14:paraId="4A370458" w14:textId="331FB6D6" w:rsidR="005C3B83" w:rsidRPr="00BB6289" w:rsidRDefault="005C3B83" w:rsidP="00BB6289">
            <w:pPr>
              <w:jc w:val="center"/>
              <w:rPr>
                <w:rFonts w:ascii="Garamond" w:hAnsi="Garamond"/>
                <w:b/>
                <w:bCs/>
              </w:rPr>
            </w:pPr>
            <w:r w:rsidRPr="00BB6289">
              <w:rPr>
                <w:rFonts w:ascii="Garamond" w:hAnsi="Garamond"/>
                <w:b/>
                <w:bCs/>
              </w:rPr>
              <w:t>% of completers responses at satisfactory or above satisfactory on multiple measures within each of the OSTP Standards</w:t>
            </w:r>
          </w:p>
        </w:tc>
      </w:tr>
      <w:tr w:rsidR="005C3B83" w14:paraId="4B7BA697" w14:textId="77777777" w:rsidTr="00BB6289">
        <w:tc>
          <w:tcPr>
            <w:tcW w:w="7285" w:type="dxa"/>
            <w:shd w:val="clear" w:color="auto" w:fill="BFBFBF" w:themeFill="background1" w:themeFillShade="BF"/>
          </w:tcPr>
          <w:p w14:paraId="2E401557" w14:textId="21256209" w:rsidR="005C3B83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OSTP Standards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B7F7D8C" w14:textId="799C9A00" w:rsidR="005C3B83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Student Teachers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150066FD" w14:textId="395DD820" w:rsidR="005C3B83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Alumni Teachers</w:t>
            </w:r>
          </w:p>
        </w:tc>
      </w:tr>
      <w:tr w:rsidR="00BB6289" w14:paraId="3FEA37E8" w14:textId="77777777" w:rsidTr="00E07618">
        <w:tc>
          <w:tcPr>
            <w:tcW w:w="7285" w:type="dxa"/>
          </w:tcPr>
          <w:p w14:paraId="1B709EF7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#1 Students</w:t>
            </w:r>
          </w:p>
          <w:p w14:paraId="61B2CEE9" w14:textId="2A73DC92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(ST-Q:16; AL-Q:11)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8BB9B" w14:textId="55A03EDF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1DF90" w14:textId="7F98CCA5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88%</w:t>
            </w:r>
          </w:p>
        </w:tc>
      </w:tr>
      <w:tr w:rsidR="00BB6289" w14:paraId="22B3EBE6" w14:textId="77777777" w:rsidTr="00E07618">
        <w:tc>
          <w:tcPr>
            <w:tcW w:w="7285" w:type="dxa"/>
          </w:tcPr>
          <w:p w14:paraId="212AB325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#2 Content</w:t>
            </w:r>
          </w:p>
          <w:p w14:paraId="176F99A6" w14:textId="12272D52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(ST-Q:8; AL-Q:12)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367E" w14:textId="23EFDBC4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55AA8" w14:textId="43CEB190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93%</w:t>
            </w:r>
          </w:p>
        </w:tc>
      </w:tr>
      <w:tr w:rsidR="00BB6289" w14:paraId="59B29FC8" w14:textId="77777777" w:rsidTr="00E07618">
        <w:tc>
          <w:tcPr>
            <w:tcW w:w="7285" w:type="dxa"/>
          </w:tcPr>
          <w:p w14:paraId="7B8E06E6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#3 Assessment</w:t>
            </w:r>
          </w:p>
          <w:p w14:paraId="6B6D9C9C" w14:textId="2D31ECFA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(ST-Q:17; AL-Q:13)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0681" w14:textId="6B7EC677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6A31" w14:textId="7990A54F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92%</w:t>
            </w:r>
          </w:p>
        </w:tc>
      </w:tr>
      <w:tr w:rsidR="00BB6289" w14:paraId="0B8102CF" w14:textId="77777777" w:rsidTr="00E07618">
        <w:tc>
          <w:tcPr>
            <w:tcW w:w="7285" w:type="dxa"/>
          </w:tcPr>
          <w:p w14:paraId="5CB56439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#4 Instruction</w:t>
            </w:r>
          </w:p>
          <w:p w14:paraId="34A8AE86" w14:textId="05363B04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(ST-Q:18; AL-Q:14)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C0F9D" w14:textId="3D22BF0F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D813" w14:textId="790889EC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95%</w:t>
            </w:r>
          </w:p>
        </w:tc>
      </w:tr>
      <w:tr w:rsidR="00BB6289" w14:paraId="36DA3E24" w14:textId="77777777" w:rsidTr="00E07618">
        <w:tc>
          <w:tcPr>
            <w:tcW w:w="7285" w:type="dxa"/>
          </w:tcPr>
          <w:p w14:paraId="739F1AC2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#5 Learning Environment</w:t>
            </w:r>
          </w:p>
          <w:p w14:paraId="6F5571A0" w14:textId="3F07E162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(ST-Q:19; AL-Q:15)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F4EA55" w14:textId="57A01D04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CE853D" w14:textId="34860D14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98%</w:t>
            </w:r>
          </w:p>
        </w:tc>
      </w:tr>
      <w:tr w:rsidR="00BB6289" w14:paraId="3F72ACB5" w14:textId="77777777" w:rsidTr="00E07618">
        <w:tc>
          <w:tcPr>
            <w:tcW w:w="7285" w:type="dxa"/>
          </w:tcPr>
          <w:p w14:paraId="582567D4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#6 Collaboration and Communication</w:t>
            </w:r>
          </w:p>
          <w:p w14:paraId="4AFA83AC" w14:textId="07EECB51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(ST-Q:20; AL-Q:16)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4A0F" w14:textId="15B07DF4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DC7E" w14:textId="2EDCAA45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91%</w:t>
            </w:r>
          </w:p>
        </w:tc>
      </w:tr>
      <w:tr w:rsidR="00BB6289" w14:paraId="53BB4F0E" w14:textId="77777777" w:rsidTr="00E07618">
        <w:tc>
          <w:tcPr>
            <w:tcW w:w="7285" w:type="dxa"/>
          </w:tcPr>
          <w:p w14:paraId="45260965" w14:textId="77777777" w:rsidR="00BB6289" w:rsidRPr="00BB6289" w:rsidRDefault="00BB6289" w:rsidP="00BB62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  <w:sz w:val="24"/>
                <w:szCs w:val="24"/>
              </w:rPr>
              <w:t>#7 Professional Responsibility and Growth</w:t>
            </w:r>
          </w:p>
          <w:p w14:paraId="4B3885F7" w14:textId="60706521" w:rsid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sz w:val="20"/>
                <w:szCs w:val="20"/>
              </w:rPr>
              <w:t>(ST-Q:21; AL-Q:17)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32FD" w14:textId="627CEE7C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90114" w14:textId="6DD5E795" w:rsidR="00BB6289" w:rsidRPr="00BB6289" w:rsidRDefault="00BB6289" w:rsidP="00BB628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 w:cs="Calibri"/>
                <w:color w:val="000000"/>
                <w:sz w:val="24"/>
                <w:szCs w:val="24"/>
              </w:rPr>
              <w:t>93%</w:t>
            </w:r>
          </w:p>
        </w:tc>
      </w:tr>
    </w:tbl>
    <w:p w14:paraId="18420901" w14:textId="77777777" w:rsidR="009F0C60" w:rsidRDefault="009F0C60" w:rsidP="005C3B8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560"/>
        <w:gridCol w:w="1530"/>
        <w:gridCol w:w="1561"/>
      </w:tblGrid>
      <w:tr w:rsidR="00BB6289" w14:paraId="6C4BFC30" w14:textId="77777777" w:rsidTr="00057C15">
        <w:tc>
          <w:tcPr>
            <w:tcW w:w="11366" w:type="dxa"/>
            <w:gridSpan w:val="4"/>
          </w:tcPr>
          <w:p w14:paraId="2C91B14F" w14:textId="04540046" w:rsidR="00BB6289" w:rsidRPr="003036E7" w:rsidRDefault="00BB6289" w:rsidP="003036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6E7">
              <w:rPr>
                <w:rFonts w:ascii="Garamond" w:hAnsi="Garamond"/>
                <w:b/>
                <w:bCs/>
                <w:sz w:val="24"/>
                <w:szCs w:val="24"/>
              </w:rPr>
              <w:t>OSPP Completers Survey</w:t>
            </w:r>
          </w:p>
        </w:tc>
      </w:tr>
      <w:tr w:rsidR="003036E7" w14:paraId="34825173" w14:textId="77777777" w:rsidTr="003036E7">
        <w:tc>
          <w:tcPr>
            <w:tcW w:w="11366" w:type="dxa"/>
            <w:gridSpan w:val="4"/>
            <w:shd w:val="clear" w:color="auto" w:fill="F2F2F2" w:themeFill="background1" w:themeFillShade="F2"/>
          </w:tcPr>
          <w:p w14:paraId="0C51ADB9" w14:textId="5442AF53" w:rsidR="003036E7" w:rsidRDefault="003036E7" w:rsidP="005C3B83">
            <w:pPr>
              <w:rPr>
                <w:rFonts w:ascii="Garamond" w:hAnsi="Garamond"/>
                <w:sz w:val="24"/>
                <w:szCs w:val="24"/>
              </w:rPr>
            </w:pPr>
            <w:r w:rsidRPr="00BB6289">
              <w:rPr>
                <w:rFonts w:ascii="Garamond" w:hAnsi="Garamond"/>
                <w:b/>
                <w:bCs/>
              </w:rPr>
              <w:t>% of completers responses at satisfactory or above satisfactory on multiple measures within each of the OSTP Standards</w:t>
            </w:r>
          </w:p>
        </w:tc>
      </w:tr>
      <w:tr w:rsidR="007E4F78" w14:paraId="57CC0454" w14:textId="77777777" w:rsidTr="007E4F78">
        <w:tc>
          <w:tcPr>
            <w:tcW w:w="8275" w:type="dxa"/>
            <w:gridSpan w:val="2"/>
            <w:shd w:val="clear" w:color="auto" w:fill="BFBFBF" w:themeFill="background1" w:themeFillShade="BF"/>
          </w:tcPr>
          <w:p w14:paraId="474F671C" w14:textId="364C7B87" w:rsidR="003036E7" w:rsidRPr="003036E7" w:rsidRDefault="003036E7" w:rsidP="003036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6E7">
              <w:rPr>
                <w:rFonts w:ascii="Garamond" w:hAnsi="Garamond"/>
                <w:b/>
                <w:bCs/>
                <w:sz w:val="24"/>
                <w:szCs w:val="24"/>
              </w:rPr>
              <w:t>Ohio Principal Standards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C337FDA" w14:textId="5FD5727F" w:rsidR="003036E7" w:rsidRPr="003036E7" w:rsidRDefault="003036E7" w:rsidP="003036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6E7">
              <w:rPr>
                <w:rFonts w:ascii="Garamond" w:hAnsi="Garamond"/>
                <w:b/>
                <w:bCs/>
                <w:sz w:val="24"/>
                <w:szCs w:val="24"/>
              </w:rPr>
              <w:t>Principals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6EBCB080" w14:textId="32796890" w:rsidR="003036E7" w:rsidRPr="003036E7" w:rsidRDefault="003036E7" w:rsidP="003036E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6E7">
              <w:rPr>
                <w:rFonts w:ascii="Garamond" w:hAnsi="Garamond"/>
                <w:b/>
                <w:bCs/>
                <w:sz w:val="24"/>
                <w:szCs w:val="24"/>
              </w:rPr>
              <w:t>Alumni</w:t>
            </w:r>
          </w:p>
        </w:tc>
      </w:tr>
      <w:tr w:rsidR="00A83342" w14:paraId="183D69F3" w14:textId="77777777" w:rsidTr="00A83342">
        <w:tc>
          <w:tcPr>
            <w:tcW w:w="715" w:type="dxa"/>
            <w:vMerge w:val="restart"/>
            <w:textDirection w:val="btLr"/>
          </w:tcPr>
          <w:p w14:paraId="48CEDEA9" w14:textId="5C874D97" w:rsidR="00A83342" w:rsidRDefault="00A83342" w:rsidP="00A83342">
            <w:pPr>
              <w:spacing w:before="120"/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Leadership</w:t>
            </w:r>
          </w:p>
        </w:tc>
        <w:tc>
          <w:tcPr>
            <w:tcW w:w="7560" w:type="dxa"/>
          </w:tcPr>
          <w:p w14:paraId="58FF7EB4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#1 Continuous Improvement</w:t>
            </w:r>
          </w:p>
          <w:p w14:paraId="4340D28F" w14:textId="27BAD29F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7A2" w14:textId="1F84CF77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F9F7" w14:textId="4517D961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75%</w:t>
            </w:r>
          </w:p>
        </w:tc>
      </w:tr>
      <w:tr w:rsidR="00A83342" w14:paraId="44A228FA" w14:textId="77777777" w:rsidTr="00A83342">
        <w:tc>
          <w:tcPr>
            <w:tcW w:w="715" w:type="dxa"/>
            <w:vMerge/>
          </w:tcPr>
          <w:p w14:paraId="0716545D" w14:textId="7CE7DFA7" w:rsidR="00A83342" w:rsidRDefault="00A83342" w:rsidP="00A833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1943273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#2 Instruction</w:t>
            </w:r>
          </w:p>
          <w:p w14:paraId="7EAF3964" w14:textId="5905108B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A7B8" w14:textId="3EFB2D37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104" w14:textId="45025BB1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A83342" w14:paraId="3BB0E760" w14:textId="77777777" w:rsidTr="00A83342">
        <w:tc>
          <w:tcPr>
            <w:tcW w:w="715" w:type="dxa"/>
            <w:vMerge/>
          </w:tcPr>
          <w:p w14:paraId="1C0AE8D9" w14:textId="77777777" w:rsidR="00A83342" w:rsidRDefault="00A83342" w:rsidP="00A833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09B64C5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#3 School Operations, Resources and Learning Environment</w:t>
            </w:r>
          </w:p>
          <w:p w14:paraId="69938121" w14:textId="40632939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6F2" w14:textId="06845E6F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2AB3" w14:textId="1F278698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96%</w:t>
            </w:r>
          </w:p>
        </w:tc>
      </w:tr>
      <w:tr w:rsidR="00A83342" w14:paraId="0085FDE3" w14:textId="77777777" w:rsidTr="00A83342">
        <w:trPr>
          <w:trHeight w:val="576"/>
        </w:trPr>
        <w:tc>
          <w:tcPr>
            <w:tcW w:w="715" w:type="dxa"/>
            <w:vMerge w:val="restart"/>
            <w:textDirection w:val="btLr"/>
          </w:tcPr>
          <w:p w14:paraId="0CA91942" w14:textId="597E8067" w:rsidR="00A83342" w:rsidRDefault="00A83342" w:rsidP="00A83342">
            <w:pPr>
              <w:spacing w:before="120"/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Learning</w:t>
            </w:r>
          </w:p>
        </w:tc>
        <w:tc>
          <w:tcPr>
            <w:tcW w:w="7560" w:type="dxa"/>
          </w:tcPr>
          <w:p w14:paraId="422578D9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#4 Collaboration</w:t>
            </w:r>
          </w:p>
          <w:p w14:paraId="4E3AA21D" w14:textId="716DB26E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(4d, 4e, 4f, 4g)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01A9" w14:textId="4A632685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830B" w14:textId="58C9AA16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93%</w:t>
            </w:r>
          </w:p>
        </w:tc>
      </w:tr>
      <w:tr w:rsidR="00A83342" w14:paraId="1FEBB77F" w14:textId="77777777" w:rsidTr="00A83342">
        <w:trPr>
          <w:trHeight w:val="576"/>
        </w:trPr>
        <w:tc>
          <w:tcPr>
            <w:tcW w:w="715" w:type="dxa"/>
            <w:vMerge/>
          </w:tcPr>
          <w:p w14:paraId="2F69AC7B" w14:textId="77777777" w:rsidR="00A83342" w:rsidRDefault="00A83342" w:rsidP="00A833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3DC1C4A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#5 Parents and Community Engagement</w:t>
            </w:r>
          </w:p>
          <w:p w14:paraId="040ABB50" w14:textId="7B5D2996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95C3" w14:textId="4B8EEBCD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23AF" w14:textId="44F90132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A83342" w14:paraId="4E605F4A" w14:textId="77777777" w:rsidTr="00A83342">
        <w:tc>
          <w:tcPr>
            <w:tcW w:w="715" w:type="dxa"/>
            <w:vMerge w:val="restart"/>
            <w:textDirection w:val="btLr"/>
          </w:tcPr>
          <w:p w14:paraId="2BCB9EF2" w14:textId="46690C23" w:rsidR="00A83342" w:rsidRDefault="00A83342" w:rsidP="00A83342">
            <w:pPr>
              <w:spacing w:before="120"/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Culture</w:t>
            </w:r>
          </w:p>
        </w:tc>
        <w:tc>
          <w:tcPr>
            <w:tcW w:w="7560" w:type="dxa"/>
          </w:tcPr>
          <w:p w14:paraId="29F02C6C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#6 Equity and Cultural Responsiveness</w:t>
            </w:r>
          </w:p>
          <w:p w14:paraId="3D9D870D" w14:textId="454B478E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(4h, 4i, 4j)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CF18" w14:textId="1FAFC052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AF9A" w14:textId="3471C582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88%</w:t>
            </w:r>
          </w:p>
        </w:tc>
      </w:tr>
      <w:tr w:rsidR="00A83342" w14:paraId="5FDA5A17" w14:textId="77777777" w:rsidTr="00A83342">
        <w:tc>
          <w:tcPr>
            <w:tcW w:w="715" w:type="dxa"/>
            <w:vMerge/>
          </w:tcPr>
          <w:p w14:paraId="7255F7E8" w14:textId="77777777" w:rsidR="00A83342" w:rsidRDefault="00A83342" w:rsidP="00A833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5F44BC9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#7 Community of Care and Support</w:t>
            </w:r>
          </w:p>
          <w:p w14:paraId="671466D5" w14:textId="2EB5EE76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(4k, 4l)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D46B" w14:textId="0BB2DD27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AF2" w14:textId="67DADB3C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95%</w:t>
            </w:r>
          </w:p>
        </w:tc>
      </w:tr>
      <w:tr w:rsidR="00A83342" w14:paraId="37659D56" w14:textId="77777777" w:rsidTr="00A83342">
        <w:tc>
          <w:tcPr>
            <w:tcW w:w="715" w:type="dxa"/>
            <w:vMerge/>
          </w:tcPr>
          <w:p w14:paraId="2A5D5783" w14:textId="77777777" w:rsidR="00A83342" w:rsidRDefault="00A83342" w:rsidP="00A833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6FCFB75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#8 Meaningful Engagement of Families and Community</w:t>
            </w:r>
          </w:p>
          <w:p w14:paraId="59F30B30" w14:textId="13C27693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(4l, 4m)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1F08" w14:textId="5219843B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53A5" w14:textId="37F2B9CE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A83342" w14:paraId="39DC61A5" w14:textId="77777777" w:rsidTr="00A83342">
        <w:trPr>
          <w:trHeight w:val="720"/>
        </w:trPr>
        <w:tc>
          <w:tcPr>
            <w:tcW w:w="715" w:type="dxa"/>
            <w:vMerge w:val="restart"/>
            <w:textDirection w:val="btLr"/>
          </w:tcPr>
          <w:p w14:paraId="72A809ED" w14:textId="676E3BE7" w:rsidR="00A83342" w:rsidRDefault="00A83342" w:rsidP="00A83342">
            <w:pPr>
              <w:spacing w:before="120"/>
              <w:ind w:left="113" w:right="113"/>
              <w:jc w:val="center"/>
              <w:rPr>
                <w:rFonts w:ascii="Garamond" w:hAnsi="Garamond"/>
                <w:sz w:val="24"/>
                <w:szCs w:val="24"/>
              </w:rPr>
            </w:pPr>
            <w:r w:rsidRPr="002A26C0">
              <w:rPr>
                <w:rFonts w:ascii="Garamond" w:hAnsi="Garamond"/>
                <w:sz w:val="24"/>
                <w:szCs w:val="24"/>
              </w:rPr>
              <w:t>Management</w:t>
            </w:r>
          </w:p>
        </w:tc>
        <w:tc>
          <w:tcPr>
            <w:tcW w:w="7560" w:type="dxa"/>
          </w:tcPr>
          <w:p w14:paraId="5A60245E" w14:textId="77777777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#9 Strategic Staffing</w:t>
            </w:r>
          </w:p>
          <w:p w14:paraId="3391C914" w14:textId="0911BFA3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C107" w14:textId="75CEDCAA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5A8" w14:textId="1BF454E1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A83342" w14:paraId="7BD001FE" w14:textId="77777777" w:rsidTr="00A83342">
        <w:trPr>
          <w:trHeight w:val="720"/>
        </w:trPr>
        <w:tc>
          <w:tcPr>
            <w:tcW w:w="715" w:type="dxa"/>
            <w:vMerge/>
          </w:tcPr>
          <w:p w14:paraId="750E2A44" w14:textId="77777777" w:rsidR="00A83342" w:rsidRDefault="00A83342" w:rsidP="00A8334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CF11CF5" w14:textId="00FF22DD" w:rsidR="00A83342" w:rsidRPr="00A83342" w:rsidRDefault="00A83342" w:rsidP="00A8334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3342">
              <w:rPr>
                <w:rFonts w:ascii="Garamond" w:hAnsi="Garamond"/>
                <w:b/>
                <w:bCs/>
                <w:sz w:val="24"/>
                <w:szCs w:val="24"/>
              </w:rPr>
              <w:t>#10 School Operations</w:t>
            </w:r>
          </w:p>
          <w:p w14:paraId="3B787228" w14:textId="380CF440" w:rsid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/>
                <w:sz w:val="20"/>
                <w:szCs w:val="20"/>
              </w:rPr>
              <w:t>(4o)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4153" w14:textId="0768FD9B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FE" w14:textId="61D5C9D2" w:rsidR="00A83342" w:rsidRPr="00A83342" w:rsidRDefault="00A83342" w:rsidP="00A833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83342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</w:tbl>
    <w:p w14:paraId="0174F2B0" w14:textId="77777777" w:rsidR="009F0C60" w:rsidRDefault="009F0C60" w:rsidP="005C3B8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2"/>
        <w:gridCol w:w="1872"/>
        <w:gridCol w:w="1714"/>
        <w:gridCol w:w="1518"/>
      </w:tblGrid>
      <w:tr w:rsidR="005C3B83" w14:paraId="1C1D9710" w14:textId="77777777" w:rsidTr="009F0C60">
        <w:tc>
          <w:tcPr>
            <w:tcW w:w="6475" w:type="dxa"/>
            <w:shd w:val="clear" w:color="auto" w:fill="BFBFBF" w:themeFill="background1" w:themeFillShade="BF"/>
          </w:tcPr>
          <w:p w14:paraId="42DA4075" w14:textId="2F00EE52" w:rsidR="005C3B83" w:rsidRPr="007E4F78" w:rsidRDefault="007E4F78" w:rsidP="007E4F78">
            <w:pPr>
              <w:spacing w:before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F78">
              <w:rPr>
                <w:rFonts w:ascii="Garamond" w:hAnsi="Garamond"/>
                <w:b/>
                <w:bCs/>
                <w:sz w:val="24"/>
                <w:szCs w:val="24"/>
              </w:rPr>
              <w:t>Ohio Superintendent Standards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14:paraId="49E79082" w14:textId="2882DE19" w:rsidR="005C3B83" w:rsidRPr="007E4F78" w:rsidRDefault="007E4F78" w:rsidP="007E4F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F78">
              <w:rPr>
                <w:rFonts w:ascii="Garamond" w:hAnsi="Garamond"/>
                <w:b/>
                <w:bCs/>
                <w:sz w:val="24"/>
                <w:szCs w:val="24"/>
              </w:rPr>
              <w:t>Superintendents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539FBA6B" w14:textId="50BA3CB2" w:rsidR="005C3B83" w:rsidRPr="007E4F78" w:rsidRDefault="007E4F78" w:rsidP="007E4F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F78">
              <w:rPr>
                <w:rFonts w:ascii="Garamond" w:hAnsi="Garamond"/>
                <w:b/>
                <w:bCs/>
                <w:sz w:val="24"/>
                <w:szCs w:val="24"/>
              </w:rPr>
              <w:t>Administrative Specialist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14:paraId="273317D1" w14:textId="09B3C5DC" w:rsidR="005C3B83" w:rsidRPr="007E4F78" w:rsidRDefault="007E4F78" w:rsidP="007E4F7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4F78">
              <w:rPr>
                <w:rFonts w:ascii="Garamond" w:hAnsi="Garamond"/>
                <w:b/>
                <w:bCs/>
                <w:sz w:val="24"/>
                <w:szCs w:val="24"/>
              </w:rPr>
              <w:t>Alumni</w:t>
            </w:r>
          </w:p>
          <w:p w14:paraId="31BF89FE" w14:textId="479C5105" w:rsid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/>
                <w:sz w:val="18"/>
                <w:szCs w:val="18"/>
              </w:rPr>
              <w:t>(results combined)</w:t>
            </w:r>
          </w:p>
        </w:tc>
      </w:tr>
      <w:tr w:rsidR="007E4F78" w14:paraId="4BEC79E2" w14:textId="77777777" w:rsidTr="009F0C60">
        <w:tc>
          <w:tcPr>
            <w:tcW w:w="6475" w:type="dxa"/>
          </w:tcPr>
          <w:p w14:paraId="2A09C6E2" w14:textId="38A3AD52" w:rsidR="007E4F78" w:rsidRPr="009F0C60" w:rsidRDefault="007E4F78" w:rsidP="009F0C6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t xml:space="preserve">#1 Vision, Continuous Improvement, </w:t>
            </w:r>
            <w:r w:rsidR="009F0C60">
              <w:rPr>
                <w:rFonts w:ascii="Garamond" w:hAnsi="Garamond"/>
                <w:b/>
                <w:bCs/>
                <w:sz w:val="24"/>
                <w:szCs w:val="24"/>
              </w:rPr>
              <w:t>and</w:t>
            </w: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t xml:space="preserve"> Focus of District Work</w:t>
            </w:r>
          </w:p>
          <w:p w14:paraId="363906B9" w14:textId="405531ED" w:rsidR="007E4F78" w:rsidRDefault="007E4F78" w:rsidP="009F0C6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0C60">
              <w:rPr>
                <w:rFonts w:ascii="Garamond" w:hAnsi="Garamond"/>
                <w:sz w:val="20"/>
                <w:szCs w:val="20"/>
              </w:rPr>
              <w:t>(4a, 4b, 4c, 4d)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3ACBE" w14:textId="2A7775AC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6BE15" w14:textId="43EA145C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6E2ED" w14:textId="061BF534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E4F78" w14:paraId="1EDE09C3" w14:textId="77777777" w:rsidTr="009F0C60">
        <w:tc>
          <w:tcPr>
            <w:tcW w:w="6475" w:type="dxa"/>
          </w:tcPr>
          <w:p w14:paraId="5F958710" w14:textId="77777777" w:rsidR="007E4F78" w:rsidRPr="009F0C60" w:rsidRDefault="007E4F78" w:rsidP="009F0C6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t>#2 Communication and Collaboration</w:t>
            </w:r>
          </w:p>
          <w:p w14:paraId="4A0CC07F" w14:textId="20C3894F" w:rsidR="007E4F78" w:rsidRDefault="007E4F78" w:rsidP="009F0C6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0C60">
              <w:rPr>
                <w:rFonts w:ascii="Garamond" w:hAnsi="Garamond"/>
                <w:sz w:val="20"/>
                <w:szCs w:val="20"/>
              </w:rPr>
              <w:t>(4e)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1A977" w14:textId="799A6EF4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F3890" w14:textId="349F8725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9A93A" w14:textId="67105DB2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E4F78" w14:paraId="6E897397" w14:textId="77777777" w:rsidTr="009F0C60">
        <w:tc>
          <w:tcPr>
            <w:tcW w:w="6475" w:type="dxa"/>
          </w:tcPr>
          <w:p w14:paraId="7A106385" w14:textId="77777777" w:rsidR="007E4F78" w:rsidRPr="009F0C60" w:rsidRDefault="007E4F78" w:rsidP="009F0C6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#3 Policies and Governance</w:t>
            </w:r>
          </w:p>
          <w:p w14:paraId="47295056" w14:textId="79E38858" w:rsidR="007E4F78" w:rsidRDefault="007E4F78" w:rsidP="009F0C6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0C60">
              <w:rPr>
                <w:rFonts w:ascii="Garamond" w:hAnsi="Garamond"/>
                <w:sz w:val="20"/>
                <w:szCs w:val="20"/>
              </w:rPr>
              <w:t>(4f, 4g, 4h, 4i, 4j)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BCC8F" w14:textId="79E76BE6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35134" w14:textId="3E234885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2E21" w14:textId="6AA1FACB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E4F78" w14:paraId="04332E20" w14:textId="77777777" w:rsidTr="009F0C60">
        <w:tc>
          <w:tcPr>
            <w:tcW w:w="6475" w:type="dxa"/>
          </w:tcPr>
          <w:p w14:paraId="5BE31371" w14:textId="77777777" w:rsidR="007E4F78" w:rsidRPr="009F0C60" w:rsidRDefault="007E4F78" w:rsidP="009F0C6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t>#4 Instruction</w:t>
            </w:r>
          </w:p>
          <w:p w14:paraId="2A244C43" w14:textId="594D3948" w:rsidR="007E4F78" w:rsidRDefault="007E4F78" w:rsidP="009F0C6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0C60">
              <w:rPr>
                <w:rFonts w:ascii="Garamond" w:hAnsi="Garamond"/>
                <w:sz w:val="20"/>
                <w:szCs w:val="20"/>
              </w:rPr>
              <w:t>(4k, 4l, 4m, 4n)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E691A" w14:textId="631F2DD6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2DE36" w14:textId="3E2E60C1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3C0AB" w14:textId="1442A92D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  <w:tr w:rsidR="007E4F78" w14:paraId="50C2047E" w14:textId="77777777" w:rsidTr="009F0C60">
        <w:tc>
          <w:tcPr>
            <w:tcW w:w="6475" w:type="dxa"/>
          </w:tcPr>
          <w:p w14:paraId="734A4E0D" w14:textId="77777777" w:rsidR="007E4F78" w:rsidRPr="009F0C60" w:rsidRDefault="007E4F78" w:rsidP="009F0C6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0C60">
              <w:rPr>
                <w:rFonts w:ascii="Garamond" w:hAnsi="Garamond"/>
                <w:b/>
                <w:bCs/>
                <w:sz w:val="24"/>
                <w:szCs w:val="24"/>
              </w:rPr>
              <w:t>#5 Resources</w:t>
            </w:r>
          </w:p>
          <w:p w14:paraId="0B75BA46" w14:textId="68573B99" w:rsidR="007E4F78" w:rsidRDefault="007E4F78" w:rsidP="009F0C6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F0C60">
              <w:rPr>
                <w:rFonts w:ascii="Garamond" w:hAnsi="Garamond"/>
                <w:sz w:val="20"/>
                <w:szCs w:val="20"/>
              </w:rPr>
              <w:t>(4o, 4p, 4q, 4r, 4s</w:t>
            </w:r>
            <w:r w:rsidR="009F0C60" w:rsidRPr="009F0C6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7CCA6" w14:textId="5C60EDC0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2BF25" w14:textId="0D8DC6C1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BA2D1" w14:textId="130E9216" w:rsidR="007E4F78" w:rsidRPr="007E4F78" w:rsidRDefault="007E4F78" w:rsidP="007E4F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E4F78">
              <w:rPr>
                <w:rFonts w:ascii="Garamond" w:hAnsi="Garamond" w:cs="Calibri"/>
                <w:color w:val="000000"/>
                <w:sz w:val="24"/>
                <w:szCs w:val="24"/>
              </w:rPr>
              <w:t>100%</w:t>
            </w:r>
          </w:p>
        </w:tc>
      </w:tr>
    </w:tbl>
    <w:p w14:paraId="0FA00369" w14:textId="77777777" w:rsidR="005C3B83" w:rsidRPr="005C3B83" w:rsidRDefault="005C3B83" w:rsidP="005C3B8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C3B83" w:rsidRPr="005C3B83" w:rsidSect="005C3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83"/>
    <w:rsid w:val="002A26C0"/>
    <w:rsid w:val="003036E7"/>
    <w:rsid w:val="003E0B59"/>
    <w:rsid w:val="005C3B83"/>
    <w:rsid w:val="00602FF6"/>
    <w:rsid w:val="007E4F78"/>
    <w:rsid w:val="009F0C60"/>
    <w:rsid w:val="00A83342"/>
    <w:rsid w:val="00BB6289"/>
    <w:rsid w:val="00C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FB4A"/>
  <w15:chartTrackingRefBased/>
  <w15:docId w15:val="{CC0491B1-A509-48B8-B650-36225E6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2022-04-19T18:58:00Z</cp:lastPrinted>
  <dcterms:created xsi:type="dcterms:W3CDTF">2022-04-21T18:10:00Z</dcterms:created>
  <dcterms:modified xsi:type="dcterms:W3CDTF">2022-04-21T18:10:00Z</dcterms:modified>
</cp:coreProperties>
</file>