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AC64" w14:textId="77777777" w:rsidR="009F3EBD" w:rsidRDefault="009F3EBD" w:rsidP="009F3EBD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color w:val="FF33CC"/>
          <w:sz w:val="28"/>
          <w:szCs w:val="28"/>
        </w:rPr>
        <w:t xml:space="preserve">Muskingum University </w:t>
      </w:r>
    </w:p>
    <w:p w14:paraId="08806D5F" w14:textId="77777777" w:rsidR="009F3EBD" w:rsidRPr="00905CCC" w:rsidRDefault="009F3EBD" w:rsidP="009F3EBD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r>
        <w:rPr>
          <w:rFonts w:ascii="Garamond" w:hAnsi="Garamond"/>
          <w:b/>
          <w:bCs/>
          <w:color w:val="FF33CC"/>
          <w:sz w:val="28"/>
          <w:szCs w:val="28"/>
        </w:rPr>
        <w:t>Education Department</w:t>
      </w:r>
    </w:p>
    <w:p w14:paraId="620B728E" w14:textId="77777777" w:rsidR="009F3EBD" w:rsidRDefault="009F3EBD" w:rsidP="002A2D0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4DEDAD3C" w14:textId="17B75DAC" w:rsidR="002A2D01" w:rsidRDefault="002A2D01" w:rsidP="002A2D0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9F3EBD">
        <w:rPr>
          <w:rFonts w:ascii="Garamond" w:hAnsi="Garamond"/>
          <w:b/>
          <w:bCs/>
          <w:sz w:val="28"/>
          <w:szCs w:val="28"/>
        </w:rPr>
        <w:t>Employer Satisfaction Survey Data</w:t>
      </w:r>
    </w:p>
    <w:p w14:paraId="70913C10" w14:textId="235CB74B" w:rsidR="009F3EBD" w:rsidRDefault="009F3EBD" w:rsidP="002A2D0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Academic Year 2020-2021</w:t>
      </w:r>
    </w:p>
    <w:p w14:paraId="453C099C" w14:textId="2B497D90" w:rsidR="002A2D01" w:rsidRDefault="002A2D01" w:rsidP="002A2D01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2A2D01" w14:paraId="2FE17F4A" w14:textId="77777777" w:rsidTr="002A2D01">
        <w:tc>
          <w:tcPr>
            <w:tcW w:w="11366" w:type="dxa"/>
            <w:gridSpan w:val="2"/>
          </w:tcPr>
          <w:p w14:paraId="3AECF78C" w14:textId="39056A63" w:rsidR="002A2D01" w:rsidRPr="002A2D01" w:rsidRDefault="009F3EBD" w:rsidP="002A2D0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E2B94">
              <w:rPr>
                <w:rFonts w:ascii="Garamond" w:hAnsi="Garamond"/>
                <w:b/>
                <w:bCs/>
                <w:sz w:val="24"/>
                <w:szCs w:val="24"/>
              </w:rPr>
              <w:t>The results from this survey are gathered during Mock Interviews at the end of each semester and OSPP internship mentors at the intern’s completion</w:t>
            </w:r>
          </w:p>
        </w:tc>
      </w:tr>
      <w:tr w:rsidR="002A2D01" w14:paraId="001945D8" w14:textId="77777777" w:rsidTr="002A2D01">
        <w:tc>
          <w:tcPr>
            <w:tcW w:w="11366" w:type="dxa"/>
            <w:gridSpan w:val="2"/>
            <w:shd w:val="clear" w:color="auto" w:fill="F2F2F2" w:themeFill="background1" w:themeFillShade="F2"/>
          </w:tcPr>
          <w:p w14:paraId="5455F15C" w14:textId="7EC1CD56" w:rsidR="002A2D01" w:rsidRPr="002A2D01" w:rsidRDefault="002A2D01" w:rsidP="002A2D01">
            <w:pPr>
              <w:jc w:val="center"/>
              <w:rPr>
                <w:rFonts w:ascii="Garamond" w:hAnsi="Garamond"/>
                <w:b/>
                <w:bCs/>
              </w:rPr>
            </w:pPr>
            <w:r w:rsidRPr="002A2D01">
              <w:rPr>
                <w:rFonts w:ascii="Garamond" w:hAnsi="Garamond"/>
                <w:b/>
                <w:bCs/>
              </w:rPr>
              <w:t>% of employer responses at satisfactory or above satisfactory on multiple measures within each of the OSTP Standards</w:t>
            </w:r>
          </w:p>
        </w:tc>
      </w:tr>
      <w:tr w:rsidR="002A2D01" w:rsidRPr="002A2D01" w14:paraId="2EF43A65" w14:textId="77777777" w:rsidTr="007211E6">
        <w:trPr>
          <w:trHeight w:val="432"/>
        </w:trPr>
        <w:tc>
          <w:tcPr>
            <w:tcW w:w="5683" w:type="dxa"/>
            <w:hideMark/>
          </w:tcPr>
          <w:p w14:paraId="6946C0BB" w14:textId="77777777" w:rsidR="002A2D01" w:rsidRPr="002A2D01" w:rsidRDefault="002A2D01" w:rsidP="002A2D0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OSTP #1</w:t>
            </w: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br/>
              <w:t>Students</w:t>
            </w:r>
          </w:p>
        </w:tc>
        <w:tc>
          <w:tcPr>
            <w:tcW w:w="5683" w:type="dxa"/>
            <w:noWrap/>
            <w:hideMark/>
          </w:tcPr>
          <w:p w14:paraId="5A5CA35E" w14:textId="77777777" w:rsidR="002A2D01" w:rsidRPr="002A2D01" w:rsidRDefault="002A2D01" w:rsidP="007211E6">
            <w:pPr>
              <w:spacing w:before="1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2A2D01" w:rsidRPr="002A2D01" w14:paraId="5423CB0F" w14:textId="77777777" w:rsidTr="007211E6">
        <w:trPr>
          <w:trHeight w:val="432"/>
        </w:trPr>
        <w:tc>
          <w:tcPr>
            <w:tcW w:w="5683" w:type="dxa"/>
            <w:hideMark/>
          </w:tcPr>
          <w:p w14:paraId="6A710816" w14:textId="77777777" w:rsidR="002A2D01" w:rsidRPr="002A2D01" w:rsidRDefault="002A2D01" w:rsidP="002A2D0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OSTP #2 </w:t>
            </w: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br/>
              <w:t>Content</w:t>
            </w:r>
          </w:p>
        </w:tc>
        <w:tc>
          <w:tcPr>
            <w:tcW w:w="5683" w:type="dxa"/>
            <w:noWrap/>
            <w:hideMark/>
          </w:tcPr>
          <w:p w14:paraId="0D501434" w14:textId="77777777" w:rsidR="002A2D01" w:rsidRPr="002A2D01" w:rsidRDefault="002A2D01" w:rsidP="007211E6">
            <w:pPr>
              <w:spacing w:before="1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2A2D01" w:rsidRPr="002A2D01" w14:paraId="04C7CF09" w14:textId="77777777" w:rsidTr="007211E6">
        <w:trPr>
          <w:trHeight w:val="432"/>
        </w:trPr>
        <w:tc>
          <w:tcPr>
            <w:tcW w:w="5683" w:type="dxa"/>
            <w:hideMark/>
          </w:tcPr>
          <w:p w14:paraId="7C31D2D1" w14:textId="77777777" w:rsidR="002A2D01" w:rsidRPr="002A2D01" w:rsidRDefault="002A2D01" w:rsidP="002A2D0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OSTP #3 </w:t>
            </w: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br/>
              <w:t>Assessment</w:t>
            </w:r>
          </w:p>
        </w:tc>
        <w:tc>
          <w:tcPr>
            <w:tcW w:w="5683" w:type="dxa"/>
            <w:noWrap/>
            <w:hideMark/>
          </w:tcPr>
          <w:p w14:paraId="1E7189FF" w14:textId="77777777" w:rsidR="002A2D01" w:rsidRPr="002A2D01" w:rsidRDefault="002A2D01" w:rsidP="007211E6">
            <w:pPr>
              <w:spacing w:before="1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2A2D01" w:rsidRPr="002A2D01" w14:paraId="1CC6C58D" w14:textId="77777777" w:rsidTr="007211E6">
        <w:trPr>
          <w:trHeight w:val="432"/>
        </w:trPr>
        <w:tc>
          <w:tcPr>
            <w:tcW w:w="5683" w:type="dxa"/>
            <w:hideMark/>
          </w:tcPr>
          <w:p w14:paraId="005E461E" w14:textId="77777777" w:rsidR="002A2D01" w:rsidRPr="002A2D01" w:rsidRDefault="002A2D01" w:rsidP="002A2D0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OSTP #4 and #5 </w:t>
            </w: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br/>
              <w:t>Instruction and Learning Environment</w:t>
            </w:r>
          </w:p>
        </w:tc>
        <w:tc>
          <w:tcPr>
            <w:tcW w:w="5683" w:type="dxa"/>
            <w:noWrap/>
            <w:hideMark/>
          </w:tcPr>
          <w:p w14:paraId="3BB4A911" w14:textId="77777777" w:rsidR="002A2D01" w:rsidRPr="002A2D01" w:rsidRDefault="002A2D01" w:rsidP="007211E6">
            <w:pPr>
              <w:spacing w:before="1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2A2D01" w:rsidRPr="002A2D01" w14:paraId="7D02DEE1" w14:textId="77777777" w:rsidTr="007211E6">
        <w:trPr>
          <w:trHeight w:val="432"/>
        </w:trPr>
        <w:tc>
          <w:tcPr>
            <w:tcW w:w="5683" w:type="dxa"/>
            <w:hideMark/>
          </w:tcPr>
          <w:p w14:paraId="109561F5" w14:textId="77777777" w:rsidR="002A2D01" w:rsidRPr="002A2D01" w:rsidRDefault="002A2D01" w:rsidP="002A2D0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OSTP #6 </w:t>
            </w: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br/>
              <w:t>Collaboration and Communication</w:t>
            </w:r>
          </w:p>
        </w:tc>
        <w:tc>
          <w:tcPr>
            <w:tcW w:w="5683" w:type="dxa"/>
            <w:noWrap/>
            <w:hideMark/>
          </w:tcPr>
          <w:p w14:paraId="4DDB9C2A" w14:textId="77777777" w:rsidR="002A2D01" w:rsidRPr="002A2D01" w:rsidRDefault="002A2D01" w:rsidP="007211E6">
            <w:pPr>
              <w:spacing w:before="1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96%</w:t>
            </w:r>
          </w:p>
        </w:tc>
      </w:tr>
      <w:tr w:rsidR="002A2D01" w:rsidRPr="002A2D01" w14:paraId="5D113E36" w14:textId="77777777" w:rsidTr="007211E6">
        <w:trPr>
          <w:trHeight w:val="432"/>
        </w:trPr>
        <w:tc>
          <w:tcPr>
            <w:tcW w:w="5683" w:type="dxa"/>
            <w:hideMark/>
          </w:tcPr>
          <w:p w14:paraId="722D65F5" w14:textId="77777777" w:rsidR="002A2D01" w:rsidRPr="002A2D01" w:rsidRDefault="002A2D01" w:rsidP="002A2D01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OSTP #7 </w:t>
            </w: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br/>
              <w:t>Professional Responsibility and Growth</w:t>
            </w:r>
          </w:p>
        </w:tc>
        <w:tc>
          <w:tcPr>
            <w:tcW w:w="5683" w:type="dxa"/>
            <w:noWrap/>
            <w:hideMark/>
          </w:tcPr>
          <w:p w14:paraId="52AD4A89" w14:textId="77777777" w:rsidR="002A2D01" w:rsidRPr="002A2D01" w:rsidRDefault="002A2D01" w:rsidP="007211E6">
            <w:pPr>
              <w:spacing w:before="12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2D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99%</w:t>
            </w:r>
          </w:p>
        </w:tc>
      </w:tr>
    </w:tbl>
    <w:p w14:paraId="3D62D9A0" w14:textId="1DA835C6" w:rsidR="002A2D01" w:rsidRDefault="002A2D01" w:rsidP="002A2D01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923BE4D" w14:textId="296E2004" w:rsidR="007211E6" w:rsidRPr="007211E6" w:rsidRDefault="007211E6" w:rsidP="002A2D0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211E6">
        <w:rPr>
          <w:rFonts w:ascii="Garamond" w:hAnsi="Garamond"/>
          <w:b/>
          <w:bCs/>
          <w:sz w:val="24"/>
          <w:szCs w:val="24"/>
        </w:rPr>
        <w:t xml:space="preserve">Employer Milestones Reported: </w:t>
      </w:r>
    </w:p>
    <w:p w14:paraId="00CF0BCE" w14:textId="3D555B79" w:rsidR="007211E6" w:rsidRPr="007211E6" w:rsidRDefault="007211E6" w:rsidP="007211E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hired MU graduates have been retained and are successfully completing the Resident Educator program. </w:t>
      </w:r>
    </w:p>
    <w:sectPr w:rsidR="007211E6" w:rsidRPr="007211E6" w:rsidSect="002A2D0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5194D"/>
    <w:multiLevelType w:val="hybridMultilevel"/>
    <w:tmpl w:val="BE566716"/>
    <w:lvl w:ilvl="0" w:tplc="79EA8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01"/>
    <w:rsid w:val="002A2D01"/>
    <w:rsid w:val="007211E6"/>
    <w:rsid w:val="00783FED"/>
    <w:rsid w:val="009F326D"/>
    <w:rsid w:val="009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2BC8"/>
  <w15:chartTrackingRefBased/>
  <w15:docId w15:val="{1C1E95E3-A3F6-4076-9A30-D55F0C73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E. Welch</dc:creator>
  <cp:keywords/>
  <dc:description/>
  <cp:lastModifiedBy>Patricia A. Thompson</cp:lastModifiedBy>
  <cp:revision>2</cp:revision>
  <cp:lastPrinted>2022-04-19T18:51:00Z</cp:lastPrinted>
  <dcterms:created xsi:type="dcterms:W3CDTF">2022-04-21T18:07:00Z</dcterms:created>
  <dcterms:modified xsi:type="dcterms:W3CDTF">2022-04-21T18:07:00Z</dcterms:modified>
</cp:coreProperties>
</file>